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5254" w14:textId="5786CBF5" w:rsidR="004A0A27" w:rsidRPr="00096FED" w:rsidRDefault="00096FED" w:rsidP="00096FED">
      <w:pPr>
        <w:spacing w:before="120"/>
        <w:rPr>
          <w:rFonts w:ascii="FA Brush"/>
          <w:color w:val="FF0000"/>
          <w:sz w:val="52"/>
        </w:rPr>
      </w:pPr>
      <w:r>
        <w:rPr>
          <w:noProof/>
        </w:rPr>
        <w:drawing>
          <wp:anchor distT="0" distB="0" distL="114300" distR="114300" simplePos="0" relativeHeight="251657216" behindDoc="1" locked="0" layoutInCell="1" allowOverlap="1" wp14:anchorId="4062A92E" wp14:editId="771CC3A0">
            <wp:simplePos x="0" y="0"/>
            <wp:positionH relativeFrom="column">
              <wp:posOffset>2560320</wp:posOffset>
            </wp:positionH>
            <wp:positionV relativeFrom="paragraph">
              <wp:posOffset>-290195</wp:posOffset>
            </wp:positionV>
            <wp:extent cx="638810" cy="746760"/>
            <wp:effectExtent l="0" t="0" r="0" b="0"/>
            <wp:wrapThrough wrapText="bothSides">
              <wp:wrapPolygon edited="0">
                <wp:start x="21600" y="21600"/>
                <wp:lineTo x="21600" y="661"/>
                <wp:lineTo x="344" y="661"/>
                <wp:lineTo x="344" y="21600"/>
                <wp:lineTo x="21600" y="2160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ingshurst-fc-logo(1)(1).jpg"/>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638810" cy="746760"/>
                    </a:xfrm>
                    <a:prstGeom prst="rect">
                      <a:avLst/>
                    </a:prstGeom>
                  </pic:spPr>
                </pic:pic>
              </a:graphicData>
            </a:graphic>
            <wp14:sizeRelH relativeFrom="margin">
              <wp14:pctWidth>0</wp14:pctWidth>
            </wp14:sizeRelH>
            <wp14:sizeRelV relativeFrom="margin">
              <wp14:pctHeight>0</wp14:pctHeight>
            </wp14:sizeRelV>
          </wp:anchor>
        </w:drawing>
      </w:r>
      <w:r w:rsidRPr="00096FED">
        <w:rPr>
          <w:rFonts w:ascii="FA Brush"/>
          <w:color w:val="FF0000"/>
          <w:sz w:val="52"/>
        </w:rPr>
        <w:t xml:space="preserve"> BILLINGSHURST </w:t>
      </w:r>
      <w:r>
        <w:rPr>
          <w:rFonts w:ascii="FA Brush"/>
          <w:color w:val="FF0000"/>
          <w:sz w:val="52"/>
        </w:rPr>
        <w:t xml:space="preserve">  </w:t>
      </w:r>
    </w:p>
    <w:p w14:paraId="7D103856" w14:textId="5BF1F90A" w:rsidR="00D96F8E" w:rsidRDefault="006150F4" w:rsidP="004A0A27">
      <w:pPr>
        <w:ind w:left="100"/>
        <w:rPr>
          <w:rFonts w:ascii="FA Brush"/>
          <w:sz w:val="52"/>
        </w:rPr>
      </w:pPr>
      <w:r>
        <w:rPr>
          <w:rFonts w:ascii="FA Brush"/>
          <w:color w:val="081E3F"/>
          <w:sz w:val="52"/>
        </w:rPr>
        <w:t>FOOTBALL CLUB SAFEGUARDING CHILDREN POLICY</w:t>
      </w:r>
    </w:p>
    <w:p w14:paraId="724E3FB6" w14:textId="1C9686D5" w:rsidR="00D96F8E" w:rsidRDefault="00000000">
      <w:pPr>
        <w:pStyle w:val="BodyText"/>
        <w:spacing w:before="8"/>
        <w:ind w:left="0"/>
        <w:rPr>
          <w:rFonts w:ascii="FA Brush"/>
          <w:sz w:val="23"/>
        </w:rPr>
      </w:pPr>
      <w:r>
        <w:pict w14:anchorId="3647AD98">
          <v:shape id="_x0000_s1028" alt="" style="position:absolute;margin-left:36pt;margin-top:16.4pt;width:769.9pt;height:.1pt;z-index:-25165824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5AFACA06" w:rsidR="00D96F8E" w:rsidRPr="00096FED" w:rsidRDefault="00096FED" w:rsidP="004A0A27">
      <w:pPr>
        <w:pStyle w:val="BodyText"/>
        <w:numPr>
          <w:ilvl w:val="0"/>
          <w:numId w:val="6"/>
        </w:numPr>
        <w:spacing w:before="140"/>
        <w:rPr>
          <w:b/>
          <w:color w:val="FF0000"/>
        </w:rPr>
      </w:pPr>
      <w:r w:rsidRPr="00096FED">
        <w:rPr>
          <w:b/>
          <w:color w:val="FF0000"/>
        </w:rPr>
        <w:t>BILLINGSHURST</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 xml:space="preserve">and is committed to providing a safe environment for all. We </w:t>
      </w:r>
      <w:proofErr w:type="spellStart"/>
      <w:r w:rsidRPr="004A0A27">
        <w:rPr>
          <w:color w:val="18223F"/>
        </w:rPr>
        <w:t>recognise</w:t>
      </w:r>
      <w:proofErr w:type="spellEnd"/>
      <w:r w:rsidRPr="004A0A27">
        <w:rPr>
          <w:color w:val="18223F"/>
        </w:rPr>
        <w:t xml:space="preserv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0298BBA4" w:rsidR="00D96F8E" w:rsidRPr="00096FED" w:rsidRDefault="004A0A27" w:rsidP="004A0A27">
      <w:pPr>
        <w:pStyle w:val="BodyText"/>
        <w:tabs>
          <w:tab w:val="left" w:pos="426"/>
        </w:tabs>
        <w:ind w:left="0"/>
        <w:rPr>
          <w:b/>
          <w:color w:val="FF0000"/>
        </w:rPr>
      </w:pPr>
      <w:r w:rsidRPr="004A0A27">
        <w:rPr>
          <w:b/>
          <w:color w:val="D8117D"/>
        </w:rPr>
        <w:tab/>
      </w:r>
      <w:r w:rsidR="00096FED" w:rsidRPr="00096FED">
        <w:rPr>
          <w:b/>
          <w:color w:val="FF0000"/>
        </w:rPr>
        <w:t>BILLINGSHURST</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proofErr w:type="spellStart"/>
      <w:r w:rsidRPr="004A0A27">
        <w:rPr>
          <w:color w:val="18223F"/>
          <w:sz w:val="19"/>
        </w:rPr>
        <w:t>colour</w:t>
      </w:r>
      <w:proofErr w:type="spellEnd"/>
      <w:r w:rsidRPr="004A0A27">
        <w:rPr>
          <w:color w:val="18223F"/>
          <w:sz w:val="19"/>
        </w:rPr>
        <w:t xml:space="preserve">,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w:t>
      </w:r>
      <w:proofErr w:type="spellStart"/>
      <w:r w:rsidRPr="004A0A27">
        <w:rPr>
          <w:color w:val="18223F"/>
          <w:spacing w:val="2"/>
          <w:sz w:val="19"/>
        </w:rPr>
        <w:t>organisations</w:t>
      </w:r>
      <w:proofErr w:type="spellEnd"/>
      <w:r w:rsidRPr="004A0A27">
        <w:rPr>
          <w:color w:val="18223F"/>
          <w:spacing w:val="2"/>
          <w:sz w:val="19"/>
        </w:rPr>
        <w:t xml:space="preserve">,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535B2B28" w:rsidR="00D96F8E" w:rsidRPr="00096FED" w:rsidRDefault="004A0A27" w:rsidP="004A0A27">
      <w:pPr>
        <w:pStyle w:val="BodyText"/>
        <w:tabs>
          <w:tab w:val="left" w:pos="426"/>
        </w:tabs>
        <w:spacing w:before="2"/>
        <w:ind w:left="0"/>
        <w:rPr>
          <w:b/>
          <w:color w:val="FF0000"/>
        </w:rPr>
      </w:pPr>
      <w:r w:rsidRPr="004A0A27">
        <w:rPr>
          <w:b/>
          <w:color w:val="D8117D"/>
        </w:rPr>
        <w:tab/>
      </w:r>
      <w:r w:rsidR="00096FED" w:rsidRPr="00096FED">
        <w:rPr>
          <w:b/>
          <w:color w:val="FF0000"/>
        </w:rPr>
        <w:t>BILLINGSHURST</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 xml:space="preserve">Football Club </w:t>
      </w:r>
      <w:proofErr w:type="spellStart"/>
      <w:r w:rsidRPr="004A0A27">
        <w:rPr>
          <w:color w:val="18223F"/>
        </w:rPr>
        <w:t>recognises</w:t>
      </w:r>
      <w:proofErr w:type="spellEnd"/>
      <w:r w:rsidRPr="004A0A27">
        <w:rPr>
          <w:color w:val="18223F"/>
        </w:rPr>
        <w:t xml:space="preserve"> that this is the responsibility of every adult involved in our club.</w:t>
      </w:r>
    </w:p>
    <w:p w14:paraId="03CA6EBD" w14:textId="1F48261D" w:rsidR="00D96F8E" w:rsidRPr="00096FED" w:rsidRDefault="006150F4" w:rsidP="004A0A27">
      <w:pPr>
        <w:pStyle w:val="ListParagraph"/>
        <w:numPr>
          <w:ilvl w:val="0"/>
          <w:numId w:val="6"/>
        </w:numPr>
        <w:spacing w:before="140"/>
        <w:rPr>
          <w:b/>
          <w:color w:val="FF0000"/>
          <w:sz w:val="19"/>
          <w:szCs w:val="19"/>
        </w:rPr>
      </w:pPr>
      <w:r w:rsidRPr="004A0A27">
        <w:rPr>
          <w:b/>
          <w:color w:val="D8117D"/>
          <w:sz w:val="19"/>
          <w:szCs w:val="19"/>
        </w:rPr>
        <w:br w:type="column"/>
      </w:r>
      <w:r w:rsidR="00096FED" w:rsidRPr="00096FED">
        <w:rPr>
          <w:b/>
          <w:color w:val="FF0000"/>
          <w:sz w:val="19"/>
          <w:szCs w:val="19"/>
        </w:rPr>
        <w:t>BILLINGSHURST</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74BDE166" w:rsidR="00D96F8E" w:rsidRDefault="006150F4">
      <w:pPr>
        <w:pStyle w:val="BodyText"/>
        <w:spacing w:before="109"/>
      </w:pPr>
      <w:r>
        <w:rPr>
          <w:color w:val="081E3F"/>
        </w:rPr>
        <w:t>All current</w:t>
      </w:r>
      <w:r w:rsidR="004A0A27" w:rsidRPr="00096FED">
        <w:rPr>
          <w:color w:val="FF0000"/>
        </w:rPr>
        <w:t xml:space="preserve"> </w:t>
      </w:r>
      <w:r w:rsidR="00096FED" w:rsidRPr="00096FED">
        <w:rPr>
          <w:b/>
          <w:color w:val="FF0000"/>
        </w:rPr>
        <w:t>BILLINGSHURST</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1C66ED23" w:rsidR="00D96F8E" w:rsidRDefault="00096FED">
      <w:pPr>
        <w:pStyle w:val="Heading1"/>
        <w:ind w:left="100" w:firstLine="0"/>
      </w:pPr>
      <w:r>
        <w:rPr>
          <w:noProof/>
        </w:rPr>
        <w:lastRenderedPageBreak/>
        <w:drawing>
          <wp:anchor distT="0" distB="0" distL="114300" distR="114300" simplePos="0" relativeHeight="251656192" behindDoc="1" locked="0" layoutInCell="1" allowOverlap="1" wp14:anchorId="2FA1C950" wp14:editId="460F7159">
            <wp:simplePos x="0" y="0"/>
            <wp:positionH relativeFrom="column">
              <wp:posOffset>1722120</wp:posOffset>
            </wp:positionH>
            <wp:positionV relativeFrom="paragraph">
              <wp:posOffset>-282575</wp:posOffset>
            </wp:positionV>
            <wp:extent cx="638810" cy="746760"/>
            <wp:effectExtent l="0" t="0" r="0" b="0"/>
            <wp:wrapThrough wrapText="bothSides">
              <wp:wrapPolygon edited="0">
                <wp:start x="21600" y="21600"/>
                <wp:lineTo x="21600" y="661"/>
                <wp:lineTo x="344" y="661"/>
                <wp:lineTo x="344" y="21600"/>
                <wp:lineTo x="21600" y="216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ingshurst-fc-logo(1)(1).jpg"/>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638810" cy="746760"/>
                    </a:xfrm>
                    <a:prstGeom prst="rect">
                      <a:avLst/>
                    </a:prstGeom>
                  </pic:spPr>
                </pic:pic>
              </a:graphicData>
            </a:graphic>
            <wp14:sizeRelH relativeFrom="margin">
              <wp14:pctWidth>0</wp14:pctWidth>
            </wp14:sizeRelH>
            <wp14:sizeRelV relativeFrom="margin">
              <wp14:pctHeight>0</wp14:pctHeight>
            </wp14:sizeRelV>
          </wp:anchor>
        </w:drawing>
      </w:r>
      <w:r w:rsidR="006150F4">
        <w:rPr>
          <w:color w:val="DE2726"/>
        </w:rPr>
        <w:t>1.4B CONTINUED</w:t>
      </w:r>
      <w:r>
        <w:rPr>
          <w:color w:val="DE2726"/>
        </w:rPr>
        <w:t xml:space="preserve">  </w:t>
      </w:r>
    </w:p>
    <w:p w14:paraId="2A8F143E" w14:textId="0539DBF0" w:rsidR="00D96F8E" w:rsidRDefault="00000000">
      <w:pPr>
        <w:pStyle w:val="BodyText"/>
        <w:spacing w:before="2"/>
        <w:ind w:left="0"/>
        <w:rPr>
          <w:b/>
          <w:sz w:val="27"/>
        </w:rPr>
      </w:pPr>
      <w:r>
        <w:pict w14:anchorId="33F02266">
          <v:shape id="_x0000_s1027" alt="" style="position:absolute;margin-left:36pt;margin-top:18.85pt;width:769.9pt;height:.1pt;z-index:-251657216;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6F263795"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096FED" w:rsidRPr="00096FED">
        <w:rPr>
          <w:b/>
          <w:color w:val="FF0000"/>
        </w:rPr>
        <w:t>BILLINGSHURST</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sidRPr="004A0A27">
        <w:rPr>
          <w:color w:val="18223F"/>
        </w:rPr>
        <w:t>minimise</w:t>
      </w:r>
      <w:proofErr w:type="spellEnd"/>
      <w:r w:rsidRPr="004A0A27">
        <w:rPr>
          <w:color w:val="18223F"/>
        </w:rPr>
        <w:t xml:space="preserve"> the risk of ‘grooming’ within football.</w:t>
      </w:r>
    </w:p>
    <w:p w14:paraId="3709DF4E" w14:textId="7FCE5347"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096FED">
        <w:rPr>
          <w:color w:val="FF0000"/>
          <w:sz w:val="19"/>
          <w:szCs w:val="19"/>
        </w:rPr>
        <w:t xml:space="preserve"> </w:t>
      </w:r>
      <w:r w:rsidR="00096FED" w:rsidRPr="00096FED">
        <w:rPr>
          <w:b/>
          <w:color w:val="FF0000"/>
          <w:sz w:val="19"/>
          <w:szCs w:val="19"/>
        </w:rPr>
        <w:t>BILLINGSHURST</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proofErr w:type="spellStart"/>
      <w:r w:rsidRPr="004A0A27">
        <w:rPr>
          <w:b/>
          <w:color w:val="DE2726"/>
          <w:spacing w:val="3"/>
          <w:sz w:val="19"/>
          <w:szCs w:val="19"/>
          <w:u w:val="single" w:color="DE2726"/>
        </w:rPr>
        <w:t>Safeguarding@TheFA</w:t>
      </w:r>
      <w:proofErr w:type="spellEnd"/>
      <w:r w:rsidRPr="004A0A27">
        <w:rPr>
          <w:b/>
          <w:color w:val="DE2726"/>
          <w:spacing w:val="3"/>
          <w:sz w:val="19"/>
          <w:szCs w:val="19"/>
          <w:u w:val="single" w:color="DE2726"/>
        </w:rPr>
        <w:t>.</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096FED" w:rsidRPr="00096FED">
        <w:rPr>
          <w:b/>
          <w:color w:val="FF0000"/>
          <w:spacing w:val="2"/>
          <w:sz w:val="19"/>
          <w:szCs w:val="19"/>
        </w:rPr>
        <w:t>BILLINGSHURST</w:t>
      </w:r>
      <w:r w:rsidR="004A0A27">
        <w:rPr>
          <w:color w:val="081E3F"/>
          <w:spacing w:val="2"/>
          <w:sz w:val="19"/>
          <w:szCs w:val="19"/>
        </w:rPr>
        <w:br/>
      </w:r>
      <w:r w:rsidRPr="004A0A27">
        <w:rPr>
          <w:color w:val="081E3F"/>
          <w:sz w:val="19"/>
          <w:szCs w:val="19"/>
        </w:rPr>
        <w:t xml:space="preserve">Football Club encourages everyone to know about The FA’s Whistle Blowing Policy and to </w:t>
      </w:r>
      <w:proofErr w:type="spellStart"/>
      <w:r w:rsidRPr="004A0A27">
        <w:rPr>
          <w:color w:val="081E3F"/>
          <w:sz w:val="19"/>
          <w:szCs w:val="19"/>
        </w:rPr>
        <w:t>utilise</w:t>
      </w:r>
      <w:proofErr w:type="spellEnd"/>
      <w:r w:rsidRPr="004A0A27">
        <w:rPr>
          <w:color w:val="081E3F"/>
          <w:sz w:val="19"/>
          <w:szCs w:val="19"/>
        </w:rPr>
        <w:t xml:space="preserve"> 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 xml:space="preserve">parents/carers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183CCA36" w:rsidR="00D96F8E" w:rsidRDefault="00096FED">
      <w:pPr>
        <w:pStyle w:val="Heading1"/>
        <w:numPr>
          <w:ilvl w:val="1"/>
          <w:numId w:val="1"/>
        </w:numPr>
        <w:tabs>
          <w:tab w:val="left" w:pos="524"/>
        </w:tabs>
      </w:pPr>
      <w:r>
        <w:rPr>
          <w:noProof/>
        </w:rPr>
        <w:lastRenderedPageBreak/>
        <w:drawing>
          <wp:anchor distT="0" distB="0" distL="114300" distR="114300" simplePos="0" relativeHeight="251655168" behindDoc="1" locked="0" layoutInCell="1" allowOverlap="1" wp14:anchorId="6895EF4D" wp14:editId="21DB52EE">
            <wp:simplePos x="0" y="0"/>
            <wp:positionH relativeFrom="column">
              <wp:posOffset>1752600</wp:posOffset>
            </wp:positionH>
            <wp:positionV relativeFrom="paragraph">
              <wp:posOffset>-259715</wp:posOffset>
            </wp:positionV>
            <wp:extent cx="638810" cy="746760"/>
            <wp:effectExtent l="0" t="0" r="0" b="0"/>
            <wp:wrapThrough wrapText="bothSides">
              <wp:wrapPolygon edited="0">
                <wp:start x="21600" y="21600"/>
                <wp:lineTo x="21600" y="661"/>
                <wp:lineTo x="344" y="661"/>
                <wp:lineTo x="344" y="21600"/>
                <wp:lineTo x="21600" y="216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ingshurst-fc-logo(1)(1).jpg"/>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638810" cy="746760"/>
                    </a:xfrm>
                    <a:prstGeom prst="rect">
                      <a:avLst/>
                    </a:prstGeom>
                  </pic:spPr>
                </pic:pic>
              </a:graphicData>
            </a:graphic>
            <wp14:sizeRelH relativeFrom="margin">
              <wp14:pctWidth>0</wp14:pctWidth>
            </wp14:sizeRelH>
            <wp14:sizeRelV relativeFrom="margin">
              <wp14:pctHeight>0</wp14:pctHeight>
            </wp14:sizeRelV>
          </wp:anchor>
        </w:drawing>
      </w:r>
      <w:r w:rsidR="006150F4">
        <w:rPr>
          <w:color w:val="DE2726"/>
        </w:rPr>
        <w:t>B CONTINUED</w:t>
      </w:r>
      <w:r>
        <w:rPr>
          <w:color w:val="DE2726"/>
        </w:rPr>
        <w:t xml:space="preserve">  </w:t>
      </w:r>
    </w:p>
    <w:p w14:paraId="2FCACFB5" w14:textId="255FAD82" w:rsidR="00D96F8E" w:rsidRDefault="00000000">
      <w:pPr>
        <w:pStyle w:val="BodyText"/>
        <w:spacing w:before="2"/>
        <w:ind w:left="0"/>
        <w:rPr>
          <w:b/>
          <w:sz w:val="27"/>
        </w:rPr>
      </w:pPr>
      <w:r>
        <w:pict w14:anchorId="719AC150">
          <v:shape id="_x0000_s1026" alt="" style="position:absolute;margin-left:36pt;margin-top:18.85pt;width:769.9pt;height:.1pt;z-index:-251656192;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6739337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21B85338" w14:textId="0F0922EF"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6">
        <w:r>
          <w:rPr>
            <w:b/>
            <w:color w:val="DE2726"/>
            <w:spacing w:val="2"/>
            <w:sz w:val="19"/>
            <w:u w:val="single" w:color="DE2726"/>
          </w:rPr>
          <w:t>help@nspcc.org.uk</w:t>
        </w:r>
      </w:hyperlink>
    </w:p>
    <w:p w14:paraId="1C129079" w14:textId="312DBB66" w:rsidR="00D96F8E" w:rsidRDefault="006150F4" w:rsidP="004A0A27">
      <w:pPr>
        <w:pStyle w:val="Heading2"/>
        <w:spacing w:before="173" w:line="247" w:lineRule="auto"/>
        <w:rPr>
          <w:b w:val="0"/>
        </w:rPr>
      </w:pPr>
      <w:r>
        <w:rPr>
          <w:b w:val="0"/>
        </w:rPr>
        <w:br w:type="column"/>
      </w:r>
      <w:r w:rsidR="00096FED" w:rsidRPr="00096FED">
        <w:rPr>
          <w:color w:val="FF0000"/>
        </w:rPr>
        <w:t>BILLINGSHURST</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0D7E22A6" w:rsidR="00D96F8E" w:rsidRPr="00CA0676" w:rsidRDefault="008F7F8E">
            <w:pPr>
              <w:pStyle w:val="TableParagraph"/>
              <w:rPr>
                <w:sz w:val="19"/>
                <w:szCs w:val="19"/>
              </w:rPr>
            </w:pPr>
            <w:r>
              <w:rPr>
                <w:sz w:val="19"/>
                <w:szCs w:val="19"/>
              </w:rPr>
              <w:t>Kevin Tilley</w:t>
            </w:r>
          </w:p>
        </w:tc>
        <w:tc>
          <w:tcPr>
            <w:tcW w:w="2154" w:type="dxa"/>
          </w:tcPr>
          <w:p w14:paraId="1246482A" w14:textId="470505E6" w:rsidR="00D96F8E" w:rsidRPr="00CA0676" w:rsidRDefault="00A96852">
            <w:pPr>
              <w:pStyle w:val="TableParagraph"/>
              <w:rPr>
                <w:sz w:val="19"/>
                <w:szCs w:val="19"/>
              </w:rPr>
            </w:pPr>
            <w:r>
              <w:rPr>
                <w:sz w:val="19"/>
                <w:szCs w:val="19"/>
              </w:rPr>
              <w:t>Seen and agreed</w:t>
            </w:r>
          </w:p>
        </w:tc>
        <w:tc>
          <w:tcPr>
            <w:tcW w:w="1587" w:type="dxa"/>
          </w:tcPr>
          <w:p w14:paraId="2D4B2E14" w14:textId="0F6B997F" w:rsidR="00D96F8E" w:rsidRPr="00CA0676" w:rsidRDefault="00A96852">
            <w:pPr>
              <w:pStyle w:val="TableParagraph"/>
              <w:rPr>
                <w:sz w:val="19"/>
                <w:szCs w:val="19"/>
              </w:rPr>
            </w:pPr>
            <w:r>
              <w:rPr>
                <w:sz w:val="19"/>
                <w:szCs w:val="19"/>
              </w:rPr>
              <w:t>Reviewed every season</w:t>
            </w: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1BB3141" w:rsidR="00D96F8E" w:rsidRPr="00CA0676" w:rsidRDefault="008F7F8E">
            <w:pPr>
              <w:pStyle w:val="TableParagraph"/>
              <w:rPr>
                <w:sz w:val="19"/>
                <w:szCs w:val="19"/>
              </w:rPr>
            </w:pPr>
            <w:r>
              <w:rPr>
                <w:sz w:val="19"/>
                <w:szCs w:val="19"/>
              </w:rPr>
              <w:t>Jan Tilley</w:t>
            </w:r>
          </w:p>
        </w:tc>
        <w:tc>
          <w:tcPr>
            <w:tcW w:w="2154" w:type="dxa"/>
          </w:tcPr>
          <w:p w14:paraId="36570458" w14:textId="6EC0F617" w:rsidR="00D96F8E" w:rsidRPr="00CA0676" w:rsidRDefault="00A96852">
            <w:pPr>
              <w:pStyle w:val="TableParagraph"/>
              <w:rPr>
                <w:sz w:val="19"/>
                <w:szCs w:val="19"/>
              </w:rPr>
            </w:pPr>
            <w:r>
              <w:rPr>
                <w:sz w:val="19"/>
                <w:szCs w:val="19"/>
              </w:rPr>
              <w:t>Seen and agreed</w:t>
            </w:r>
          </w:p>
        </w:tc>
        <w:tc>
          <w:tcPr>
            <w:tcW w:w="1587" w:type="dxa"/>
          </w:tcPr>
          <w:p w14:paraId="434E7DF5" w14:textId="483EE663" w:rsidR="00D96F8E" w:rsidRPr="00CA0676" w:rsidRDefault="00A96852">
            <w:pPr>
              <w:pStyle w:val="TableParagraph"/>
              <w:rPr>
                <w:sz w:val="19"/>
                <w:szCs w:val="19"/>
              </w:rPr>
            </w:pPr>
            <w:r>
              <w:rPr>
                <w:sz w:val="19"/>
                <w:szCs w:val="19"/>
              </w:rPr>
              <w:t>Reviewed every season</w:t>
            </w:r>
          </w:p>
        </w:tc>
      </w:tr>
      <w:tr w:rsidR="00D96F8E" w14:paraId="4B6A01C5" w14:textId="77777777" w:rsidTr="00CA0676">
        <w:trPr>
          <w:trHeight w:val="957"/>
        </w:trPr>
        <w:tc>
          <w:tcPr>
            <w:tcW w:w="1644" w:type="dxa"/>
          </w:tcPr>
          <w:p w14:paraId="6654FB2E" w14:textId="73ED25DD" w:rsidR="00D96F8E" w:rsidRDefault="006150F4">
            <w:pPr>
              <w:pStyle w:val="TableParagraph"/>
              <w:spacing w:before="129" w:line="247" w:lineRule="auto"/>
              <w:ind w:left="170"/>
              <w:rPr>
                <w:b/>
                <w:sz w:val="19"/>
              </w:rPr>
            </w:pPr>
            <w:r>
              <w:rPr>
                <w:b/>
                <w:color w:val="081E3F"/>
                <w:sz w:val="19"/>
              </w:rPr>
              <w:t xml:space="preserve">Club Welfare Officer </w:t>
            </w:r>
          </w:p>
        </w:tc>
        <w:tc>
          <w:tcPr>
            <w:tcW w:w="2154" w:type="dxa"/>
          </w:tcPr>
          <w:p w14:paraId="3BF60D75" w14:textId="77777777" w:rsidR="00D96F8E" w:rsidRDefault="00A96852">
            <w:pPr>
              <w:pStyle w:val="TableParagraph"/>
              <w:rPr>
                <w:sz w:val="19"/>
                <w:szCs w:val="19"/>
              </w:rPr>
            </w:pPr>
            <w:r>
              <w:rPr>
                <w:sz w:val="19"/>
                <w:szCs w:val="19"/>
              </w:rPr>
              <w:t>Sharon Bradley</w:t>
            </w:r>
          </w:p>
          <w:p w14:paraId="65C0D8EA" w14:textId="77777777" w:rsidR="00A96852" w:rsidRDefault="00A96852">
            <w:pPr>
              <w:pStyle w:val="TableParagraph"/>
              <w:rPr>
                <w:sz w:val="19"/>
                <w:szCs w:val="19"/>
              </w:rPr>
            </w:pPr>
          </w:p>
          <w:p w14:paraId="6535090C" w14:textId="16FA45E7" w:rsidR="00A96852" w:rsidRPr="00CA0676" w:rsidRDefault="00A96852">
            <w:pPr>
              <w:pStyle w:val="TableParagraph"/>
              <w:rPr>
                <w:sz w:val="19"/>
                <w:szCs w:val="19"/>
              </w:rPr>
            </w:pPr>
          </w:p>
        </w:tc>
        <w:tc>
          <w:tcPr>
            <w:tcW w:w="2154" w:type="dxa"/>
          </w:tcPr>
          <w:p w14:paraId="3EA8FC6F" w14:textId="2EE030B4" w:rsidR="00D96F8E" w:rsidRPr="00CA0676" w:rsidRDefault="00A96852">
            <w:pPr>
              <w:pStyle w:val="TableParagraph"/>
              <w:rPr>
                <w:sz w:val="19"/>
                <w:szCs w:val="19"/>
              </w:rPr>
            </w:pPr>
            <w:r>
              <w:rPr>
                <w:sz w:val="19"/>
                <w:szCs w:val="19"/>
              </w:rPr>
              <w:t>Seen and agreed</w:t>
            </w:r>
          </w:p>
        </w:tc>
        <w:tc>
          <w:tcPr>
            <w:tcW w:w="1587" w:type="dxa"/>
          </w:tcPr>
          <w:p w14:paraId="73E8F774" w14:textId="139639C3" w:rsidR="00D96F8E" w:rsidRPr="00CA0676" w:rsidRDefault="00A96852">
            <w:pPr>
              <w:pStyle w:val="TableParagraph"/>
              <w:rPr>
                <w:sz w:val="19"/>
                <w:szCs w:val="19"/>
              </w:rPr>
            </w:pPr>
            <w:r>
              <w:rPr>
                <w:sz w:val="19"/>
                <w:szCs w:val="19"/>
              </w:rPr>
              <w:t>Reviewed and amended in accordance with FA every season</w:t>
            </w: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Jack">
    <w:altName w:val="Calibri"/>
    <w:panose1 w:val="00000000000000000000"/>
    <w:charset w:val="4D"/>
    <w:family w:val="auto"/>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16cid:durableId="561018231">
    <w:abstractNumId w:val="1"/>
  </w:num>
  <w:num w:numId="2" w16cid:durableId="1305358439">
    <w:abstractNumId w:val="0"/>
  </w:num>
  <w:num w:numId="3" w16cid:durableId="178666586">
    <w:abstractNumId w:val="5"/>
  </w:num>
  <w:num w:numId="4" w16cid:durableId="221715629">
    <w:abstractNumId w:val="4"/>
  </w:num>
  <w:num w:numId="5" w16cid:durableId="403799882">
    <w:abstractNumId w:val="2"/>
  </w:num>
  <w:num w:numId="6" w16cid:durableId="908736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96F8E"/>
    <w:rsid w:val="00096FED"/>
    <w:rsid w:val="001824E6"/>
    <w:rsid w:val="00451F23"/>
    <w:rsid w:val="004A0A27"/>
    <w:rsid w:val="00582E22"/>
    <w:rsid w:val="006150F4"/>
    <w:rsid w:val="0070398A"/>
    <w:rsid w:val="007451EC"/>
    <w:rsid w:val="007923F8"/>
    <w:rsid w:val="007C6446"/>
    <w:rsid w:val="008B633D"/>
    <w:rsid w:val="008F7F8E"/>
    <w:rsid w:val="009723B3"/>
    <w:rsid w:val="00A96852"/>
    <w:rsid w:val="00B35473"/>
    <w:rsid w:val="00BA383E"/>
    <w:rsid w:val="00CA0676"/>
    <w:rsid w:val="00D96F8E"/>
    <w:rsid w:val="00EE3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nspcc.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bradley</cp:lastModifiedBy>
  <cp:revision>4</cp:revision>
  <dcterms:created xsi:type="dcterms:W3CDTF">2020-04-30T13:23:00Z</dcterms:created>
  <dcterms:modified xsi:type="dcterms:W3CDTF">2023-08-24T15:51:00Z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